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73AC7">
        <w:rPr>
          <w:rFonts w:ascii="Times New Roman" w:eastAsia="Arial Unicode MS" w:hAnsi="Times New Roman" w:cs="Times New Roman"/>
          <w:b/>
          <w:color w:val="000000" w:themeColor="text1"/>
          <w:sz w:val="24"/>
          <w:szCs w:val="24"/>
          <w:lang w:eastAsia="lv-LV"/>
        </w:rPr>
        <w:t>495</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A73AC7">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Default="007019BC" w:rsidP="005B5FCA">
      <w:pPr>
        <w:spacing w:after="0" w:line="240" w:lineRule="auto"/>
        <w:rPr>
          <w:rFonts w:ascii="Times New Roman" w:hAnsi="Times New Roman" w:cs="Times New Roman"/>
          <w:b/>
          <w:sz w:val="24"/>
          <w:szCs w:val="24"/>
          <w:u w:val="single"/>
          <w:lang w:eastAsia="lv-LV" w:bidi="lo-LA"/>
        </w:rPr>
      </w:pPr>
    </w:p>
    <w:p w:rsidR="00826D83" w:rsidRPr="00826D83" w:rsidRDefault="00826D83" w:rsidP="00826D83">
      <w:pPr>
        <w:keepNext/>
        <w:spacing w:after="0" w:line="240" w:lineRule="auto"/>
        <w:jc w:val="both"/>
        <w:outlineLvl w:val="0"/>
        <w:rPr>
          <w:rFonts w:ascii="Times New Roman" w:eastAsia="Arial Unicode MS" w:hAnsi="Times New Roman" w:cs="Arial Unicode MS"/>
          <w:b/>
          <w:sz w:val="24"/>
          <w:szCs w:val="24"/>
          <w:lang w:eastAsia="lv-LV"/>
        </w:rPr>
      </w:pPr>
      <w:bookmarkStart w:id="0" w:name="_Hlk508403601"/>
      <w:bookmarkStart w:id="1" w:name="OLE_LINK1"/>
      <w:r w:rsidRPr="00826D83">
        <w:rPr>
          <w:rFonts w:ascii="Times New Roman" w:eastAsia="Arial Unicode MS" w:hAnsi="Times New Roman" w:cs="Arial Unicode MS"/>
          <w:b/>
          <w:sz w:val="24"/>
          <w:szCs w:val="24"/>
          <w:lang w:eastAsia="lv-LV"/>
        </w:rPr>
        <w:t xml:space="preserve">Par finansējuma piešķiršanu Ļaudonas pansionāta istabiņu remontam </w:t>
      </w:r>
    </w:p>
    <w:p w:rsidR="00826D83" w:rsidRPr="006E087D" w:rsidRDefault="00826D83" w:rsidP="00826D83">
      <w:pPr>
        <w:spacing w:after="0" w:line="240" w:lineRule="auto"/>
        <w:jc w:val="both"/>
        <w:rPr>
          <w:rFonts w:ascii="Times New Roman" w:eastAsia="Calibri" w:hAnsi="Times New Roman" w:cs="Times New Roman"/>
          <w:i/>
          <w:sz w:val="24"/>
          <w:lang w:eastAsia="lv-LV"/>
        </w:rPr>
      </w:pPr>
    </w:p>
    <w:p w:rsidR="00826D83" w:rsidRDefault="00826D83" w:rsidP="00826D83">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Ļaudonas pagasta pārvaldes Ļaudonas pansionāta telpas nav remontētas no 2000. gada. </w:t>
      </w:r>
    </w:p>
    <w:p w:rsidR="00826D83" w:rsidRDefault="00826D83" w:rsidP="00826D83">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2019.gada 1.oktobrī Labklājības Ministrijas metodiskās vadības un kontroles birojs veica pārbaudi un konstatēja ka pansionāts klientiem nodrošina pamatvajadzības: mājokli, diennakts sociālo aprūpi un veselības aprūpi. Vide pansionāta telpās un teritorijā ir daļēji pielāgota, lai nodrošinātu pārvietošanos personām ar funkcionālajiem traucējumiem. Klientu dzīvojamās istabiņas nav aprīkotas atbilstoši to lietošanas mērķim, ievērojot klientu vecumu un funkcionālo stāvokli, nav nodrošināts telpās individuālais apgaismojums, kā arī nav nodrošināts dzīvojamo un sanitāro telpu kosmētiskais remonts, grīdas segums ir nelīdzens un nolietojies. Sastādīja aktu, ka nepieciešams veikt telpu remontu atbilstoši klientu vecumam un funkcionālajam stāvoklim, iekārtošanai izmantot universālā dizaina elementus, kas mazina klientu funkcionālo stāvokli ietekmi uz personas funkcionēšanas spējām. Klientu istabiņās veikt atbilstošo apgaismojumu ( katram klientam individuālo apgaismojumu pie gultas), veikt dzīvojamo istabiņu un sanitāro telpu kosmētisko remontu, veikt grīdas seguma nomaiņu. Nepieciešama teritorijas labiekārtošana.</w:t>
      </w:r>
    </w:p>
    <w:p w:rsidR="00826D83" w:rsidRDefault="00826D83" w:rsidP="00826D83">
      <w:pPr>
        <w:spacing w:after="0"/>
        <w:ind w:firstLine="720"/>
        <w:jc w:val="both"/>
        <w:rPr>
          <w:rFonts w:ascii="Times New Roman" w:eastAsia="Times New Roman" w:hAnsi="Times New Roman" w:cs="Times New Roman"/>
          <w:sz w:val="24"/>
          <w:szCs w:val="24"/>
          <w:lang w:eastAsia="lv-LV"/>
        </w:rPr>
      </w:pPr>
      <w:r w:rsidRPr="00BA58E5">
        <w:rPr>
          <w:rFonts w:ascii="Times New Roman" w:hAnsi="Times New Roman" w:cs="Times New Roman"/>
          <w:sz w:val="24"/>
          <w:szCs w:val="24"/>
          <w:shd w:val="clear" w:color="auto" w:fill="FFFFFF"/>
        </w:rPr>
        <w:t xml:space="preserve">Uzsākot darbus pie grīdu atjaunošanas tika konstatētas kritiskā stāvoklī esošās sienas un griesti un kopā ar </w:t>
      </w:r>
      <w:r>
        <w:rPr>
          <w:rFonts w:ascii="Times New Roman" w:hAnsi="Times New Roman" w:cs="Times New Roman"/>
          <w:sz w:val="24"/>
          <w:szCs w:val="24"/>
          <w:shd w:val="clear" w:color="auto" w:fill="FFFFFF"/>
        </w:rPr>
        <w:t>celtniekiem,</w:t>
      </w:r>
      <w:r w:rsidRPr="00BA58E5">
        <w:rPr>
          <w:rFonts w:ascii="Times New Roman" w:hAnsi="Times New Roman" w:cs="Times New Roman"/>
          <w:sz w:val="24"/>
          <w:szCs w:val="24"/>
          <w:shd w:val="clear" w:color="auto" w:fill="FFFFFF"/>
        </w:rPr>
        <w:t xml:space="preserve"> pārvaldes vadītāju</w:t>
      </w:r>
      <w:r>
        <w:rPr>
          <w:rFonts w:ascii="Times New Roman" w:hAnsi="Times New Roman" w:cs="Times New Roman"/>
          <w:sz w:val="24"/>
          <w:szCs w:val="24"/>
          <w:shd w:val="clear" w:color="auto" w:fill="FFFFFF"/>
        </w:rPr>
        <w:t xml:space="preserve"> un īpašumu uzturēšanas daļas vadītāju tika pieņemts lēmums</w:t>
      </w:r>
      <w:r w:rsidRPr="00BA58E5">
        <w:rPr>
          <w:rFonts w:ascii="Times New Roman" w:hAnsi="Times New Roman" w:cs="Times New Roman"/>
          <w:sz w:val="24"/>
          <w:szCs w:val="24"/>
          <w:shd w:val="clear" w:color="auto" w:fill="FFFFFF"/>
        </w:rPr>
        <w:t xml:space="preserve"> pie reizes padarīt papildus vitāli svarīgas lietas. Pansionātu apsekot uz vietas, lai skaidrotu situāciju, tika uzaicināts arī priekšsēdētājs </w:t>
      </w:r>
      <w:proofErr w:type="spellStart"/>
      <w:r w:rsidRPr="00BA58E5">
        <w:rPr>
          <w:rFonts w:ascii="Times New Roman" w:hAnsi="Times New Roman" w:cs="Times New Roman"/>
          <w:sz w:val="24"/>
          <w:szCs w:val="24"/>
          <w:shd w:val="clear" w:color="auto" w:fill="FFFFFF"/>
        </w:rPr>
        <w:t>A.Lungevičs</w:t>
      </w:r>
      <w:proofErr w:type="spellEnd"/>
      <w:r w:rsidRPr="00BA58E5">
        <w:rPr>
          <w:rFonts w:ascii="Times New Roman" w:hAnsi="Times New Roman" w:cs="Times New Roman"/>
          <w:sz w:val="24"/>
          <w:szCs w:val="24"/>
          <w:shd w:val="clear" w:color="auto" w:fill="FFFFFF"/>
        </w:rPr>
        <w:t xml:space="preserve">, kurš arī atzina, ka lēmumi ir bijuši pareizie. Tika </w:t>
      </w:r>
      <w:r>
        <w:rPr>
          <w:rFonts w:ascii="Times New Roman" w:hAnsi="Times New Roman" w:cs="Times New Roman"/>
          <w:sz w:val="24"/>
          <w:szCs w:val="24"/>
          <w:shd w:val="clear" w:color="auto" w:fill="FFFFFF"/>
        </w:rPr>
        <w:t>ierīkota piespiedu ventilācija</w:t>
      </w:r>
      <w:r w:rsidRPr="00BA58E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No Labklājības Ministrijas vairakkārt tika uzsvērt, ka cilvēki dzīvo nepiemērotos dzīves apstākļos, kas nav pieļaujams, ja mēs nevaram rast risinājumu varētu pacelties jautājums par pansionāta likvidēšanu.</w:t>
      </w:r>
    </w:p>
    <w:p w:rsidR="00826D83" w:rsidRDefault="00826D83" w:rsidP="00826D83">
      <w:pPr>
        <w:spacing w:after="0"/>
        <w:ind w:firstLine="720"/>
        <w:jc w:val="both"/>
        <w:rPr>
          <w:rFonts w:ascii="Times New Roman" w:hAnsi="Times New Roman" w:cs="Times New Roman"/>
          <w:sz w:val="24"/>
          <w:szCs w:val="24"/>
        </w:rPr>
      </w:pPr>
      <w:r w:rsidRPr="00A80084">
        <w:rPr>
          <w:rFonts w:ascii="Times New Roman" w:hAnsi="Times New Roman" w:cs="Times New Roman"/>
          <w:sz w:val="24"/>
          <w:szCs w:val="24"/>
        </w:rPr>
        <w:t xml:space="preserve">Pamatojoties uz Ministru kabineta noteikumi Nr. 338 “Prasības sociālo pakalpojumu sniedzējiem” </w:t>
      </w:r>
      <w:r>
        <w:rPr>
          <w:rFonts w:ascii="Times New Roman" w:hAnsi="Times New Roman" w:cs="Times New Roman"/>
          <w:sz w:val="24"/>
          <w:szCs w:val="24"/>
        </w:rPr>
        <w:t xml:space="preserve">otrās </w:t>
      </w:r>
      <w:r w:rsidRPr="00A80084">
        <w:rPr>
          <w:rFonts w:ascii="Times New Roman" w:hAnsi="Times New Roman" w:cs="Times New Roman"/>
          <w:sz w:val="24"/>
          <w:szCs w:val="24"/>
        </w:rPr>
        <w:t>daļas 10.punkta Sociālo pakalpojumu sniedzēja telpas un vide ir piemērotas sociālā pakalpojuma sniegšanai</w:t>
      </w:r>
      <w:r>
        <w:rPr>
          <w:rFonts w:ascii="Times New Roman" w:hAnsi="Times New Roman" w:cs="Times New Roman"/>
          <w:sz w:val="24"/>
          <w:szCs w:val="24"/>
        </w:rPr>
        <w:t>,</w:t>
      </w:r>
      <w:r w:rsidRPr="00A80084">
        <w:rPr>
          <w:rFonts w:ascii="Times New Roman" w:hAnsi="Times New Roman" w:cs="Times New Roman"/>
          <w:sz w:val="24"/>
          <w:szCs w:val="24"/>
        </w:rPr>
        <w:t xml:space="preserve"> 10.2</w:t>
      </w:r>
      <w:r>
        <w:rPr>
          <w:rFonts w:ascii="Times New Roman" w:hAnsi="Times New Roman" w:cs="Times New Roman"/>
          <w:sz w:val="24"/>
          <w:szCs w:val="24"/>
        </w:rPr>
        <w:t xml:space="preserve">. </w:t>
      </w:r>
      <w:r w:rsidRPr="00A80084">
        <w:rPr>
          <w:rFonts w:ascii="Times New Roman" w:hAnsi="Times New Roman" w:cs="Times New Roman"/>
          <w:sz w:val="24"/>
          <w:szCs w:val="24"/>
        </w:rPr>
        <w:t>punkt</w:t>
      </w:r>
      <w:r>
        <w:rPr>
          <w:rFonts w:ascii="Times New Roman" w:hAnsi="Times New Roman" w:cs="Times New Roman"/>
          <w:sz w:val="24"/>
          <w:szCs w:val="24"/>
        </w:rPr>
        <w:t>a</w:t>
      </w:r>
      <w:r w:rsidRPr="00941D3E">
        <w:rPr>
          <w:rFonts w:ascii="Times New Roman" w:hAnsi="Times New Roman" w:cs="Times New Roman"/>
          <w:sz w:val="24"/>
          <w:szCs w:val="24"/>
        </w:rPr>
        <w:t xml:space="preserve"> telpas ir piemērotas un aprīkotas atbilstoši to lietošanas mērķim, ievērojot klientu vecumu un funkcionālo stāvokli</w:t>
      </w:r>
      <w:r>
        <w:rPr>
          <w:rFonts w:ascii="Times New Roman" w:hAnsi="Times New Roman" w:cs="Times New Roman"/>
          <w:sz w:val="24"/>
          <w:szCs w:val="24"/>
        </w:rPr>
        <w:t>.</w:t>
      </w:r>
    </w:p>
    <w:p w:rsidR="00A73AC7" w:rsidRPr="00826D83" w:rsidRDefault="00826D83" w:rsidP="00826D83">
      <w:pPr>
        <w:spacing w:after="0"/>
        <w:ind w:firstLine="720"/>
        <w:jc w:val="both"/>
        <w:rPr>
          <w:rFonts w:ascii="Times New Roman" w:hAnsi="Times New Roman" w:cs="Times New Roman"/>
          <w:sz w:val="24"/>
          <w:szCs w:val="24"/>
        </w:rPr>
      </w:pPr>
      <w:r w:rsidRPr="00826D83">
        <w:rPr>
          <w:rFonts w:ascii="Times New Roman" w:hAnsi="Times New Roman" w:cs="Times New Roman"/>
          <w:bCs/>
          <w:sz w:val="24"/>
          <w:szCs w:val="24"/>
          <w:lang w:eastAsia="lv-LV"/>
        </w:rPr>
        <w:t>Noklausījusies sniegto informāciju</w:t>
      </w:r>
      <w:r>
        <w:rPr>
          <w:rFonts w:ascii="Times New Roman" w:hAnsi="Times New Roman" w:cs="Times New Roman"/>
          <w:b/>
          <w:bCs/>
          <w:sz w:val="24"/>
          <w:szCs w:val="24"/>
          <w:lang w:eastAsia="lv-LV"/>
        </w:rPr>
        <w:t xml:space="preserve">, </w:t>
      </w:r>
      <w:r w:rsidR="00A73AC7" w:rsidRPr="005B5FCA">
        <w:rPr>
          <w:rFonts w:ascii="Times New Roman" w:hAnsi="Times New Roman" w:cs="Times New Roman"/>
          <w:b/>
          <w:bCs/>
          <w:sz w:val="24"/>
          <w:szCs w:val="24"/>
          <w:lang w:eastAsia="lv-LV"/>
        </w:rPr>
        <w:t>atklāti balsojot</w:t>
      </w:r>
      <w:r w:rsidR="00A73AC7" w:rsidRPr="005B5FCA">
        <w:rPr>
          <w:rFonts w:ascii="Times New Roman" w:hAnsi="Times New Roman" w:cs="Times New Roman"/>
          <w:sz w:val="24"/>
          <w:szCs w:val="24"/>
          <w:lang w:eastAsia="lv-LV"/>
        </w:rPr>
        <w:t xml:space="preserve">: </w:t>
      </w:r>
      <w:r w:rsidR="00A73AC7" w:rsidRPr="005B5FCA">
        <w:rPr>
          <w:rFonts w:ascii="Times New Roman" w:hAnsi="Times New Roman" w:cs="Times New Roman"/>
          <w:b/>
          <w:bCs/>
          <w:sz w:val="24"/>
          <w:szCs w:val="24"/>
          <w:lang w:eastAsia="lv-LV"/>
        </w:rPr>
        <w:t>PAR</w:t>
      </w:r>
      <w:r w:rsidR="00A73AC7" w:rsidRPr="005B5FCA">
        <w:rPr>
          <w:rFonts w:ascii="Times New Roman" w:hAnsi="Times New Roman" w:cs="Times New Roman"/>
          <w:sz w:val="24"/>
          <w:szCs w:val="24"/>
          <w:lang w:eastAsia="lv-LV"/>
        </w:rPr>
        <w:t xml:space="preserve"> </w:t>
      </w:r>
      <w:r w:rsidR="00A73AC7" w:rsidRPr="005B5FCA">
        <w:rPr>
          <w:rFonts w:ascii="Times New Roman" w:hAnsi="Times New Roman" w:cs="Times New Roman"/>
          <w:b/>
          <w:sz w:val="24"/>
          <w:szCs w:val="24"/>
          <w:lang w:eastAsia="lv-LV"/>
        </w:rPr>
        <w:t>–</w:t>
      </w:r>
      <w:r w:rsidR="00A73AC7" w:rsidRPr="005B5FCA">
        <w:rPr>
          <w:rFonts w:ascii="Times New Roman" w:hAnsi="Times New Roman" w:cs="Times New Roman"/>
          <w:sz w:val="24"/>
          <w:szCs w:val="24"/>
          <w:lang w:eastAsia="lv-LV"/>
        </w:rPr>
        <w:t xml:space="preserve"> </w:t>
      </w:r>
      <w:r w:rsidR="00A73AC7">
        <w:rPr>
          <w:rFonts w:ascii="Times New Roman" w:hAnsi="Times New Roman" w:cs="Times New Roman"/>
          <w:b/>
          <w:sz w:val="24"/>
          <w:szCs w:val="24"/>
          <w:lang w:eastAsia="lv-LV"/>
        </w:rPr>
        <w:t>16</w:t>
      </w:r>
      <w:r w:rsidR="00A73AC7" w:rsidRPr="005B5FCA">
        <w:rPr>
          <w:rFonts w:ascii="Times New Roman" w:hAnsi="Times New Roman" w:cs="Times New Roman"/>
          <w:sz w:val="24"/>
          <w:szCs w:val="24"/>
          <w:lang w:eastAsia="lv-LV"/>
        </w:rPr>
        <w:t xml:space="preserve"> </w:t>
      </w:r>
      <w:r w:rsidR="00A73AC7" w:rsidRPr="00C31BBC">
        <w:rPr>
          <w:rFonts w:ascii="Times New Roman" w:hAnsi="Times New Roman" w:cs="Times New Roman"/>
          <w:sz w:val="24"/>
          <w:szCs w:val="24"/>
          <w:lang w:eastAsia="lv-LV"/>
        </w:rPr>
        <w:t>(</w:t>
      </w:r>
      <w:r w:rsidR="00A73AC7" w:rsidRPr="00A73AC7">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 Kaspars Udrass</w:t>
      </w:r>
      <w:r w:rsidR="00A73AC7" w:rsidRPr="00A73AC7">
        <w:rPr>
          <w:rFonts w:ascii="Times New Roman" w:hAnsi="Times New Roman" w:cs="Times New Roman"/>
          <w:sz w:val="24"/>
          <w:szCs w:val="24"/>
          <w:lang w:eastAsia="lv-LV"/>
        </w:rPr>
        <w:t>)</w:t>
      </w:r>
      <w:r w:rsidR="00A73AC7" w:rsidRPr="005B5FCA">
        <w:rPr>
          <w:rFonts w:ascii="Times New Roman" w:hAnsi="Times New Roman" w:cs="Times New Roman"/>
          <w:sz w:val="24"/>
          <w:szCs w:val="24"/>
          <w:lang w:eastAsia="lv-LV"/>
        </w:rPr>
        <w:t xml:space="preserve">, </w:t>
      </w:r>
      <w:r w:rsidR="00A73AC7" w:rsidRPr="005B5FCA">
        <w:rPr>
          <w:rFonts w:ascii="Times New Roman" w:hAnsi="Times New Roman" w:cs="Times New Roman"/>
          <w:b/>
          <w:sz w:val="24"/>
          <w:szCs w:val="24"/>
          <w:lang w:eastAsia="lv-LV"/>
        </w:rPr>
        <w:t>PRET – NAV</w:t>
      </w:r>
      <w:r w:rsidR="00A73AC7" w:rsidRPr="005B5FCA">
        <w:rPr>
          <w:rFonts w:ascii="Times New Roman" w:hAnsi="Times New Roman" w:cs="Times New Roman"/>
          <w:b/>
          <w:noProof/>
          <w:sz w:val="24"/>
          <w:szCs w:val="24"/>
        </w:rPr>
        <w:t xml:space="preserve">, </w:t>
      </w:r>
      <w:r w:rsidR="00A73AC7" w:rsidRPr="005B5FCA">
        <w:rPr>
          <w:rFonts w:ascii="Times New Roman" w:hAnsi="Times New Roman" w:cs="Times New Roman"/>
          <w:b/>
          <w:sz w:val="24"/>
          <w:szCs w:val="24"/>
          <w:lang w:eastAsia="lv-LV"/>
        </w:rPr>
        <w:t>ATTURAS</w:t>
      </w:r>
      <w:r w:rsidR="00A73AC7">
        <w:rPr>
          <w:rFonts w:ascii="Times New Roman" w:hAnsi="Times New Roman" w:cs="Times New Roman"/>
          <w:b/>
          <w:noProof/>
          <w:sz w:val="24"/>
          <w:szCs w:val="24"/>
        </w:rPr>
        <w:t xml:space="preserve"> – NAV</w:t>
      </w:r>
      <w:r w:rsidR="00A73AC7" w:rsidRPr="005B5FCA">
        <w:rPr>
          <w:rFonts w:ascii="Times New Roman" w:hAnsi="Times New Roman" w:cs="Times New Roman"/>
          <w:b/>
          <w:noProof/>
          <w:sz w:val="24"/>
          <w:szCs w:val="24"/>
        </w:rPr>
        <w:t xml:space="preserve">, </w:t>
      </w:r>
      <w:r w:rsidR="00A73AC7" w:rsidRPr="005B5FCA">
        <w:rPr>
          <w:rFonts w:ascii="Times New Roman" w:hAnsi="Times New Roman" w:cs="Times New Roman"/>
          <w:sz w:val="24"/>
          <w:szCs w:val="24"/>
          <w:lang w:eastAsia="lv-LV"/>
        </w:rPr>
        <w:t xml:space="preserve">Madonas novada pašvaldības dome </w:t>
      </w:r>
      <w:r w:rsidR="00A73AC7" w:rsidRPr="005B5FCA">
        <w:rPr>
          <w:rFonts w:ascii="Times New Roman" w:hAnsi="Times New Roman" w:cs="Times New Roman"/>
          <w:b/>
          <w:bCs/>
          <w:sz w:val="24"/>
          <w:szCs w:val="24"/>
          <w:lang w:eastAsia="lv-LV"/>
        </w:rPr>
        <w:t>NOLEMJ</w:t>
      </w:r>
      <w:r w:rsidR="00A73AC7" w:rsidRPr="005B5FCA">
        <w:rPr>
          <w:rFonts w:ascii="Times New Roman" w:hAnsi="Times New Roman" w:cs="Times New Roman"/>
          <w:sz w:val="24"/>
          <w:szCs w:val="24"/>
          <w:lang w:eastAsia="lv-LV"/>
        </w:rPr>
        <w:t>:</w:t>
      </w:r>
    </w:p>
    <w:p w:rsidR="00A73AC7" w:rsidRPr="003C2971" w:rsidRDefault="00A73AC7" w:rsidP="00826D83">
      <w:pPr>
        <w:spacing w:after="0"/>
        <w:ind w:firstLine="720"/>
        <w:jc w:val="both"/>
        <w:rPr>
          <w:rFonts w:ascii="Times New Roman" w:eastAsia="Calibri" w:hAnsi="Times New Roman" w:cs="Times New Roman"/>
          <w:bCs/>
          <w:i/>
          <w:sz w:val="24"/>
          <w:szCs w:val="24"/>
        </w:rPr>
      </w:pPr>
      <w:r w:rsidRPr="00826D83">
        <w:rPr>
          <w:rFonts w:ascii="Times New Roman" w:eastAsia="Times New Roman" w:hAnsi="Times New Roman" w:cs="Times New Roman"/>
          <w:sz w:val="24"/>
          <w:szCs w:val="24"/>
          <w:lang w:eastAsia="lv-LV"/>
        </w:rPr>
        <w:lastRenderedPageBreak/>
        <w:t>Piešķirt</w:t>
      </w:r>
      <w:r>
        <w:rPr>
          <w:rFonts w:ascii="Times New Roman" w:eastAsia="Times New Roman" w:hAnsi="Times New Roman" w:cs="Times New Roman"/>
          <w:b/>
          <w:sz w:val="24"/>
          <w:szCs w:val="24"/>
          <w:lang w:eastAsia="lv-LV"/>
        </w:rPr>
        <w:t xml:space="preserve"> </w:t>
      </w:r>
      <w:r w:rsidRPr="003C2971">
        <w:rPr>
          <w:rFonts w:ascii="Times New Roman" w:eastAsia="Times New Roman" w:hAnsi="Times New Roman" w:cs="Times New Roman"/>
          <w:bCs/>
          <w:sz w:val="24"/>
          <w:szCs w:val="24"/>
          <w:lang w:eastAsia="lv-LV"/>
        </w:rPr>
        <w:t xml:space="preserve">Ļaudonas </w:t>
      </w:r>
      <w:r>
        <w:rPr>
          <w:rFonts w:ascii="Times New Roman" w:eastAsia="Times New Roman" w:hAnsi="Times New Roman" w:cs="Times New Roman"/>
          <w:bCs/>
          <w:sz w:val="24"/>
          <w:szCs w:val="24"/>
          <w:lang w:eastAsia="lv-LV"/>
        </w:rPr>
        <w:t xml:space="preserve">pagasta pārvaldes </w:t>
      </w:r>
      <w:r w:rsidRPr="003C2971">
        <w:rPr>
          <w:rFonts w:ascii="Times New Roman" w:eastAsia="Times New Roman" w:hAnsi="Times New Roman" w:cs="Times New Roman"/>
          <w:bCs/>
          <w:sz w:val="24"/>
          <w:szCs w:val="24"/>
          <w:lang w:eastAsia="lv-LV"/>
        </w:rPr>
        <w:t xml:space="preserve">Ļaudonas pansionāta istabiņu remontam </w:t>
      </w:r>
      <w:r>
        <w:rPr>
          <w:rFonts w:ascii="Times New Roman" w:eastAsia="Times New Roman" w:hAnsi="Times New Roman" w:cs="Times New Roman"/>
          <w:bCs/>
          <w:sz w:val="24"/>
          <w:szCs w:val="24"/>
          <w:lang w:eastAsia="lv-LV"/>
        </w:rPr>
        <w:t xml:space="preserve">finansējumu 9224,98 </w:t>
      </w:r>
      <w:r w:rsidRPr="003C2971">
        <w:rPr>
          <w:rFonts w:ascii="Times New Roman" w:eastAsia="Times New Roman" w:hAnsi="Times New Roman" w:cs="Times New Roman"/>
          <w:bCs/>
          <w:sz w:val="24"/>
          <w:szCs w:val="24"/>
          <w:lang w:eastAsia="lv-LV"/>
        </w:rPr>
        <w:t xml:space="preserve">EUR apmērā </w:t>
      </w:r>
    </w:p>
    <w:p w:rsidR="00A73AC7" w:rsidRDefault="00A73AC7" w:rsidP="00A73AC7">
      <w:pPr>
        <w:widowControl w:val="0"/>
        <w:spacing w:after="0" w:line="240" w:lineRule="auto"/>
        <w:contextualSpacing/>
        <w:jc w:val="both"/>
        <w:rPr>
          <w:rFonts w:ascii="Times New Roman" w:eastAsia="Calibri" w:hAnsi="Times New Roman" w:cs="Times New Roman"/>
          <w:i/>
          <w:sz w:val="24"/>
          <w:szCs w:val="24"/>
        </w:rPr>
      </w:pPr>
    </w:p>
    <w:bookmarkEnd w:id="0"/>
    <w:bookmarkEnd w:id="1"/>
    <w:p w:rsidR="00D20B8B" w:rsidRDefault="00D20B8B" w:rsidP="00C31BBC">
      <w:pPr>
        <w:spacing w:after="0" w:line="240" w:lineRule="auto"/>
        <w:jc w:val="both"/>
        <w:rPr>
          <w:rFonts w:ascii="Times New Roman" w:eastAsia="Times New Roman" w:hAnsi="Times New Roman" w:cs="Times New Roman"/>
          <w:bCs/>
          <w:sz w:val="24"/>
          <w:szCs w:val="24"/>
        </w:rPr>
      </w:pPr>
    </w:p>
    <w:p w:rsidR="001A1DE5" w:rsidRPr="00C31BBC" w:rsidRDefault="001A1DE5" w:rsidP="00C31BBC">
      <w:pPr>
        <w:spacing w:after="0" w:line="240" w:lineRule="auto"/>
        <w:jc w:val="both"/>
        <w:rPr>
          <w:rFonts w:ascii="Times New Roman" w:eastAsia="Times New Roman" w:hAnsi="Times New Roman" w:cs="Times New Roman"/>
          <w:bCs/>
          <w:sz w:val="24"/>
          <w:szCs w:val="24"/>
        </w:rPr>
      </w:pPr>
      <w:bookmarkStart w:id="2" w:name="_GoBack"/>
      <w:bookmarkEnd w:id="2"/>
    </w:p>
    <w:p w:rsidR="00A73AC7" w:rsidRPr="009714EA" w:rsidRDefault="006165A0" w:rsidP="00A73AC7">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A1DE5" w:rsidRDefault="001A1DE5" w:rsidP="00A73AC7">
      <w:pPr>
        <w:spacing w:after="0" w:line="240" w:lineRule="auto"/>
        <w:jc w:val="both"/>
        <w:rPr>
          <w:rFonts w:ascii="Times New Roman" w:eastAsia="Calibri" w:hAnsi="Times New Roman" w:cs="Times New Roman"/>
          <w:i/>
          <w:iCs/>
          <w:sz w:val="24"/>
          <w:szCs w:val="24"/>
        </w:rPr>
      </w:pPr>
    </w:p>
    <w:p w:rsidR="001A1DE5" w:rsidRDefault="001A1DE5" w:rsidP="00A73AC7">
      <w:pPr>
        <w:spacing w:after="0" w:line="240" w:lineRule="auto"/>
        <w:jc w:val="both"/>
        <w:rPr>
          <w:rFonts w:ascii="Times New Roman" w:eastAsia="Calibri" w:hAnsi="Times New Roman" w:cs="Times New Roman"/>
          <w:i/>
          <w:iCs/>
          <w:sz w:val="24"/>
          <w:szCs w:val="24"/>
        </w:rPr>
      </w:pPr>
    </w:p>
    <w:p w:rsidR="001A1DE5" w:rsidRDefault="001A1DE5" w:rsidP="00A73AC7">
      <w:pPr>
        <w:spacing w:after="0" w:line="240" w:lineRule="auto"/>
        <w:jc w:val="both"/>
        <w:rPr>
          <w:rFonts w:ascii="Times New Roman" w:eastAsia="Calibri" w:hAnsi="Times New Roman" w:cs="Times New Roman"/>
          <w:i/>
          <w:iCs/>
          <w:sz w:val="24"/>
          <w:szCs w:val="24"/>
        </w:rPr>
      </w:pPr>
    </w:p>
    <w:p w:rsidR="00A73AC7" w:rsidRPr="00A73AC7" w:rsidRDefault="001A1DE5" w:rsidP="00A73AC7">
      <w:pPr>
        <w:spacing w:after="0" w:line="240" w:lineRule="auto"/>
        <w:jc w:val="both"/>
        <w:rPr>
          <w:rFonts w:ascii="Times New Roman" w:eastAsia="Calibri" w:hAnsi="Times New Roman" w:cs="Times New Roman"/>
          <w:i/>
          <w:iCs/>
          <w:sz w:val="24"/>
          <w:szCs w:val="24"/>
        </w:rPr>
      </w:pPr>
      <w:proofErr w:type="spellStart"/>
      <w:r>
        <w:rPr>
          <w:rFonts w:ascii="Times New Roman" w:eastAsia="Calibri" w:hAnsi="Times New Roman" w:cs="Times New Roman"/>
          <w:i/>
          <w:iCs/>
          <w:sz w:val="24"/>
          <w:szCs w:val="24"/>
        </w:rPr>
        <w:t>T.</w:t>
      </w:r>
      <w:r w:rsidR="00A73AC7" w:rsidRPr="00A73AC7">
        <w:rPr>
          <w:rFonts w:ascii="Times New Roman" w:eastAsia="Calibri" w:hAnsi="Times New Roman" w:cs="Times New Roman"/>
          <w:i/>
          <w:iCs/>
          <w:sz w:val="24"/>
          <w:szCs w:val="24"/>
        </w:rPr>
        <w:t>Kriškāne</w:t>
      </w:r>
      <w:proofErr w:type="spellEnd"/>
      <w:r w:rsidR="00A73AC7" w:rsidRPr="00A73AC7">
        <w:rPr>
          <w:rFonts w:ascii="Times New Roman" w:eastAsia="Calibri" w:hAnsi="Times New Roman" w:cs="Times New Roman"/>
          <w:i/>
          <w:iCs/>
          <w:sz w:val="24"/>
          <w:szCs w:val="24"/>
        </w:rPr>
        <w:t xml:space="preserve"> 26390513</w:t>
      </w:r>
    </w:p>
    <w:p w:rsidR="004C23E1" w:rsidRPr="00C31BBC" w:rsidRDefault="004C23E1" w:rsidP="00A73AC7">
      <w:pPr>
        <w:spacing w:after="0" w:line="240" w:lineRule="auto"/>
        <w:ind w:left="540" w:hanging="540"/>
        <w:rPr>
          <w:rFonts w:ascii="Times New Roman" w:eastAsia="Times New Roman" w:hAnsi="Times New Roman" w:cs="Times New Roman"/>
          <w:i/>
          <w:sz w:val="24"/>
          <w:szCs w:val="24"/>
        </w:rPr>
      </w:pPr>
    </w:p>
    <w:sectPr w:rsidR="004C23E1" w:rsidRPr="00C31BB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2"/>
  </w:num>
  <w:num w:numId="3">
    <w:abstractNumId w:val="6"/>
  </w:num>
  <w:num w:numId="4">
    <w:abstractNumId w:val="13"/>
  </w:num>
  <w:num w:numId="5">
    <w:abstractNumId w:val="17"/>
  </w:num>
  <w:num w:numId="6">
    <w:abstractNumId w:val="8"/>
  </w:num>
  <w:num w:numId="7">
    <w:abstractNumId w:val="18"/>
  </w:num>
  <w:num w:numId="8">
    <w:abstractNumId w:val="10"/>
  </w:num>
  <w:num w:numId="9">
    <w:abstractNumId w:val="5"/>
  </w:num>
  <w:num w:numId="10">
    <w:abstractNumId w:val="14"/>
  </w:num>
  <w:num w:numId="11">
    <w:abstractNumId w:val="2"/>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1"/>
  </w:num>
  <w:num w:numId="16">
    <w:abstractNumId w:val="3"/>
  </w:num>
  <w:num w:numId="17">
    <w:abstractNumId w:val="9"/>
  </w:num>
  <w:num w:numId="1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6D83"/>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494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0A71-A867-4FC4-85DF-0A8DB753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Pages>
  <Words>2043</Words>
  <Characters>1165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118</cp:revision>
  <cp:lastPrinted>2020-10-01T11:20:00Z</cp:lastPrinted>
  <dcterms:created xsi:type="dcterms:W3CDTF">2020-09-23T14:33:00Z</dcterms:created>
  <dcterms:modified xsi:type="dcterms:W3CDTF">2020-11-26T18:17:00Z</dcterms:modified>
</cp:coreProperties>
</file>